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31" w:rsidRPr="0028361F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i/>
          <w:iCs/>
          <w:sz w:val="24"/>
          <w:szCs w:val="24"/>
        </w:rPr>
        <w:t>From</w:t>
      </w:r>
      <w:r w:rsidRPr="0028361F">
        <w:rPr>
          <w:rFonts w:ascii="Georgia" w:hAnsi="Georgia"/>
          <w:sz w:val="24"/>
          <w:szCs w:val="24"/>
        </w:rPr>
        <w:t>:</w:t>
      </w:r>
    </w:p>
    <w:p w:rsidR="00305A31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5A31" w:rsidRPr="0028361F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John C Thatcher</w:t>
      </w:r>
      <w:r>
        <w:rPr>
          <w:rFonts w:ascii="Georgia" w:hAnsi="Georgia"/>
          <w:sz w:val="24"/>
          <w:szCs w:val="24"/>
        </w:rPr>
        <w:t>, Judge</w:t>
      </w:r>
    </w:p>
    <w:p w:rsidR="00305A31" w:rsidRPr="0028361F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Mount Vernon Municipal Court</w:t>
      </w:r>
    </w:p>
    <w:p w:rsidR="00305A31" w:rsidRPr="0028361F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5 North Gay Street, 3</w:t>
      </w:r>
      <w:r w:rsidRPr="0028361F">
        <w:rPr>
          <w:rFonts w:ascii="Georgia" w:hAnsi="Georgia"/>
          <w:sz w:val="24"/>
          <w:szCs w:val="24"/>
          <w:vertAlign w:val="superscript"/>
        </w:rPr>
        <w:t>rd</w:t>
      </w:r>
      <w:r w:rsidRPr="0028361F">
        <w:rPr>
          <w:rFonts w:ascii="Georgia" w:hAnsi="Georgia"/>
          <w:sz w:val="24"/>
          <w:szCs w:val="24"/>
        </w:rPr>
        <w:t xml:space="preserve"> Floor</w:t>
      </w:r>
    </w:p>
    <w:p w:rsidR="00305A31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Mount Vernon, Ohio 43050</w:t>
      </w:r>
    </w:p>
    <w:p w:rsidR="00305A31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5A31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i/>
          <w:iCs/>
          <w:sz w:val="24"/>
          <w:szCs w:val="24"/>
        </w:rPr>
        <w:t>Date</w:t>
      </w:r>
      <w:r w:rsidRPr="0028361F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 August 16, 2024</w:t>
      </w:r>
    </w:p>
    <w:p w:rsidR="00305A31" w:rsidRPr="0028361F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 </w:t>
      </w:r>
    </w:p>
    <w:p w:rsidR="00305A31" w:rsidRPr="0028361F" w:rsidRDefault="00305A31" w:rsidP="00305A31">
      <w:pPr>
        <w:spacing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i/>
          <w:iCs/>
          <w:sz w:val="24"/>
          <w:szCs w:val="24"/>
        </w:rPr>
        <w:t>To:</w:t>
      </w:r>
      <w:r>
        <w:rPr>
          <w:rFonts w:ascii="Georgia" w:hAnsi="Georgia"/>
          <w:i/>
          <w:iCs/>
          <w:sz w:val="24"/>
          <w:szCs w:val="24"/>
        </w:rPr>
        <w:t xml:space="preserve">  </w:t>
      </w:r>
      <w:r w:rsidRPr="0028361F">
        <w:rPr>
          <w:rFonts w:ascii="Georgia" w:hAnsi="Georgia"/>
          <w:sz w:val="24"/>
          <w:szCs w:val="24"/>
        </w:rPr>
        <w:t>Prospective A/E Firms,</w:t>
      </w:r>
    </w:p>
    <w:p w:rsidR="00305A31" w:rsidRPr="0028361F" w:rsidRDefault="00305A31" w:rsidP="00305A31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The Mount Vernon </w:t>
      </w:r>
      <w:r>
        <w:rPr>
          <w:rFonts w:ascii="Georgia" w:hAnsi="Georgia"/>
          <w:sz w:val="24"/>
          <w:szCs w:val="24"/>
        </w:rPr>
        <w:t>Municipal Court is seeking a p</w:t>
      </w:r>
      <w:r w:rsidRPr="0028361F">
        <w:rPr>
          <w:rFonts w:ascii="Georgia" w:hAnsi="Georgia"/>
          <w:sz w:val="24"/>
          <w:szCs w:val="24"/>
        </w:rPr>
        <w:t>roposal from a qualified, professional</w:t>
      </w:r>
      <w:r>
        <w:rPr>
          <w:rFonts w:ascii="Georgia" w:hAnsi="Georgia"/>
          <w:sz w:val="24"/>
          <w:szCs w:val="24"/>
        </w:rPr>
        <w:t>,</w:t>
      </w:r>
      <w:r w:rsidRPr="0028361F">
        <w:rPr>
          <w:rFonts w:ascii="Georgia" w:hAnsi="Georgia"/>
          <w:sz w:val="24"/>
          <w:szCs w:val="24"/>
        </w:rPr>
        <w:t xml:space="preserve"> and registered </w:t>
      </w:r>
      <w:r>
        <w:rPr>
          <w:rFonts w:ascii="Georgia" w:hAnsi="Georgia"/>
          <w:sz w:val="24"/>
          <w:szCs w:val="24"/>
        </w:rPr>
        <w:t>a</w:t>
      </w:r>
      <w:r w:rsidRPr="0028361F">
        <w:rPr>
          <w:rFonts w:ascii="Georgia" w:hAnsi="Georgia"/>
          <w:sz w:val="24"/>
          <w:szCs w:val="24"/>
        </w:rPr>
        <w:t xml:space="preserve">rchitectural and/or </w:t>
      </w:r>
      <w:r>
        <w:rPr>
          <w:rFonts w:ascii="Georgia" w:hAnsi="Georgia"/>
          <w:sz w:val="24"/>
          <w:szCs w:val="24"/>
        </w:rPr>
        <w:t>e</w:t>
      </w:r>
      <w:r w:rsidRPr="0028361F">
        <w:rPr>
          <w:rFonts w:ascii="Georgia" w:hAnsi="Georgia"/>
          <w:sz w:val="24"/>
          <w:szCs w:val="24"/>
        </w:rPr>
        <w:t xml:space="preserve">ngineering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 xml:space="preserve">irm for a comprehensive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 xml:space="preserve">acility </w:t>
      </w:r>
      <w:r>
        <w:rPr>
          <w:rFonts w:ascii="Georgia" w:hAnsi="Georgia"/>
          <w:sz w:val="24"/>
          <w:szCs w:val="24"/>
        </w:rPr>
        <w:t>a</w:t>
      </w:r>
      <w:r w:rsidRPr="0028361F">
        <w:rPr>
          <w:rFonts w:ascii="Georgia" w:hAnsi="Georgia"/>
          <w:sz w:val="24"/>
          <w:szCs w:val="24"/>
        </w:rPr>
        <w:t>ssessment of the current</w:t>
      </w:r>
      <w:r>
        <w:rPr>
          <w:rFonts w:ascii="Georgia" w:hAnsi="Georgia"/>
          <w:sz w:val="24"/>
          <w:szCs w:val="24"/>
        </w:rPr>
        <w:t xml:space="preserve"> </w:t>
      </w:r>
      <w:r w:rsidRPr="0028361F">
        <w:rPr>
          <w:rFonts w:ascii="Georgia" w:hAnsi="Georgia"/>
          <w:sz w:val="24"/>
          <w:szCs w:val="24"/>
        </w:rPr>
        <w:t xml:space="preserve">Courthouse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>acility at 5 North Gay Street, Mount Vernon, Ohio</w:t>
      </w:r>
      <w:r>
        <w:rPr>
          <w:rFonts w:ascii="Georgia" w:hAnsi="Georgia"/>
          <w:sz w:val="24"/>
          <w:szCs w:val="24"/>
        </w:rPr>
        <w:t xml:space="preserve"> (a.k.a. the Plaza Building)</w:t>
      </w:r>
      <w:r w:rsidRPr="0028361F">
        <w:rPr>
          <w:rFonts w:ascii="Georgia" w:hAnsi="Georgia"/>
          <w:sz w:val="24"/>
          <w:szCs w:val="24"/>
        </w:rPr>
        <w:t xml:space="preserve">. The intent of this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 xml:space="preserve">acility </w:t>
      </w:r>
      <w:r>
        <w:rPr>
          <w:rFonts w:ascii="Georgia" w:hAnsi="Georgia"/>
          <w:sz w:val="24"/>
          <w:szCs w:val="24"/>
        </w:rPr>
        <w:t>a</w:t>
      </w:r>
      <w:r w:rsidRPr="0028361F">
        <w:rPr>
          <w:rFonts w:ascii="Georgia" w:hAnsi="Georgia"/>
          <w:sz w:val="24"/>
          <w:szCs w:val="24"/>
        </w:rPr>
        <w:t xml:space="preserve">ssessment is to provide the Municipal Court with an evaluation of the current condition of the subject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>acility with an assessment of the maintenance and improvement needs projected approximately 10 years to the future in order to maintain its viability as a public courthouse.</w:t>
      </w:r>
    </w:p>
    <w:p w:rsidR="00305A31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bookmarkStart w:id="0" w:name="_Hlk173993821"/>
      <w:bookmarkStart w:id="1" w:name="_Hlk173999494"/>
      <w:r w:rsidRPr="0028361F">
        <w:rPr>
          <w:rFonts w:ascii="Georgia" w:hAnsi="Georgia"/>
          <w:i/>
          <w:iCs/>
          <w:sz w:val="24"/>
          <w:szCs w:val="24"/>
        </w:rPr>
        <w:t>Description of Current Facility</w:t>
      </w:r>
      <w:r w:rsidRPr="0028361F">
        <w:rPr>
          <w:rFonts w:ascii="Georgia" w:hAnsi="Georgia"/>
          <w:sz w:val="24"/>
          <w:szCs w:val="24"/>
        </w:rPr>
        <w:t>:</w:t>
      </w:r>
    </w:p>
    <w:p w:rsidR="00305A31" w:rsidRPr="0028361F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</w:p>
    <w:bookmarkEnd w:id="0"/>
    <w:p w:rsidR="00305A31" w:rsidRDefault="00305A31" w:rsidP="00305A31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>Plaza Building</w:t>
      </w:r>
      <w:r w:rsidRPr="0028361F">
        <w:rPr>
          <w:rFonts w:ascii="Georgia" w:hAnsi="Georgia"/>
          <w:sz w:val="24"/>
          <w:szCs w:val="24"/>
        </w:rPr>
        <w:t xml:space="preserve"> </w:t>
      </w:r>
      <w:bookmarkEnd w:id="1"/>
      <w:r w:rsidRPr="0028361F">
        <w:rPr>
          <w:rFonts w:ascii="Georgia" w:hAnsi="Georgia"/>
          <w:sz w:val="24"/>
          <w:szCs w:val="24"/>
        </w:rPr>
        <w:t xml:space="preserve">consists of a </w:t>
      </w:r>
      <w:r>
        <w:rPr>
          <w:rFonts w:ascii="Georgia" w:hAnsi="Georgia"/>
          <w:sz w:val="24"/>
          <w:szCs w:val="24"/>
        </w:rPr>
        <w:t>three-level</w:t>
      </w:r>
      <w:r w:rsidRPr="0028361F">
        <w:rPr>
          <w:rFonts w:ascii="Georgia" w:hAnsi="Georgia"/>
          <w:sz w:val="24"/>
          <w:szCs w:val="24"/>
        </w:rPr>
        <w:t xml:space="preserve"> parking structure with a footprint of roughly 16,200 sf (48,579 sf total) and a </w:t>
      </w:r>
      <w:r>
        <w:rPr>
          <w:rFonts w:ascii="Georgia" w:hAnsi="Georgia"/>
          <w:sz w:val="24"/>
          <w:szCs w:val="24"/>
        </w:rPr>
        <w:t>three-level</w:t>
      </w:r>
      <w:r w:rsidRPr="0028361F">
        <w:rPr>
          <w:rFonts w:ascii="Georgia" w:hAnsi="Georgia"/>
          <w:sz w:val="24"/>
          <w:szCs w:val="24"/>
        </w:rPr>
        <w:t xml:space="preserve"> government building with a footprint of roughly 10,494 (31,482 sf total). The facility was constructed in 1974 and much of the infrastructure is existing including the HVAC system.</w:t>
      </w:r>
    </w:p>
    <w:p w:rsidR="00305A31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5A31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i/>
          <w:iCs/>
          <w:sz w:val="24"/>
          <w:szCs w:val="24"/>
        </w:rPr>
        <w:t>Scope of Requested Proposal</w:t>
      </w:r>
      <w:r w:rsidRPr="0028361F">
        <w:rPr>
          <w:rFonts w:ascii="Georgia" w:hAnsi="Georgia"/>
          <w:sz w:val="24"/>
          <w:szCs w:val="24"/>
        </w:rPr>
        <w:t>:</w:t>
      </w:r>
    </w:p>
    <w:p w:rsidR="00305A31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5A31" w:rsidRPr="0028361F" w:rsidRDefault="00305A31" w:rsidP="00305A31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>p</w:t>
      </w:r>
      <w:r w:rsidRPr="0028361F">
        <w:rPr>
          <w:rFonts w:ascii="Georgia" w:hAnsi="Georgia"/>
          <w:sz w:val="24"/>
          <w:szCs w:val="24"/>
        </w:rPr>
        <w:t xml:space="preserve">roposal being requested herein is for a </w:t>
      </w:r>
      <w:r>
        <w:rPr>
          <w:rFonts w:ascii="Georgia" w:hAnsi="Georgia"/>
          <w:sz w:val="24"/>
          <w:szCs w:val="24"/>
        </w:rPr>
        <w:t>u</w:t>
      </w:r>
      <w:r w:rsidRPr="0028361F">
        <w:rPr>
          <w:rFonts w:ascii="Georgia" w:hAnsi="Georgia"/>
          <w:sz w:val="24"/>
          <w:szCs w:val="24"/>
        </w:rPr>
        <w:t xml:space="preserve">seful </w:t>
      </w:r>
      <w:r>
        <w:rPr>
          <w:rFonts w:ascii="Georgia" w:hAnsi="Georgia"/>
          <w:sz w:val="24"/>
          <w:szCs w:val="24"/>
        </w:rPr>
        <w:t>l</w:t>
      </w:r>
      <w:r w:rsidRPr="0028361F">
        <w:rPr>
          <w:rFonts w:ascii="Georgia" w:hAnsi="Georgia"/>
          <w:sz w:val="24"/>
          <w:szCs w:val="24"/>
        </w:rPr>
        <w:t xml:space="preserve">ife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 xml:space="preserve">easibility </w:t>
      </w:r>
      <w:r>
        <w:rPr>
          <w:rFonts w:ascii="Georgia" w:hAnsi="Georgia"/>
          <w:sz w:val="24"/>
          <w:szCs w:val="24"/>
        </w:rPr>
        <w:t>s</w:t>
      </w:r>
      <w:r w:rsidRPr="0028361F">
        <w:rPr>
          <w:rFonts w:ascii="Georgia" w:hAnsi="Georgia"/>
          <w:sz w:val="24"/>
          <w:szCs w:val="24"/>
        </w:rPr>
        <w:t xml:space="preserve">tudy of the existing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 xml:space="preserve">acility from current through the next </w:t>
      </w:r>
      <w:r>
        <w:rPr>
          <w:rFonts w:ascii="Georgia" w:hAnsi="Georgia"/>
          <w:sz w:val="24"/>
          <w:szCs w:val="24"/>
        </w:rPr>
        <w:t>10</w:t>
      </w:r>
      <w:r w:rsidRPr="0028361F">
        <w:rPr>
          <w:rFonts w:ascii="Georgia" w:hAnsi="Georgia"/>
          <w:sz w:val="24"/>
          <w:szCs w:val="24"/>
        </w:rPr>
        <w:t xml:space="preserve"> years. The </w:t>
      </w:r>
      <w:r>
        <w:rPr>
          <w:rFonts w:ascii="Georgia" w:hAnsi="Georgia"/>
          <w:sz w:val="24"/>
          <w:szCs w:val="24"/>
        </w:rPr>
        <w:t>s</w:t>
      </w:r>
      <w:r w:rsidRPr="0028361F">
        <w:rPr>
          <w:rFonts w:ascii="Georgia" w:hAnsi="Georgia"/>
          <w:sz w:val="24"/>
          <w:szCs w:val="24"/>
        </w:rPr>
        <w:t xml:space="preserve">tudy will include approximate, projected costs for repairs and/or suggested improvements to allow the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 xml:space="preserve">acility to remain viable as a public courthouse. The </w:t>
      </w:r>
      <w:r>
        <w:rPr>
          <w:rFonts w:ascii="Georgia" w:hAnsi="Georgia"/>
          <w:sz w:val="24"/>
          <w:szCs w:val="24"/>
        </w:rPr>
        <w:t>s</w:t>
      </w:r>
      <w:r w:rsidRPr="0028361F">
        <w:rPr>
          <w:rFonts w:ascii="Georgia" w:hAnsi="Georgia"/>
          <w:sz w:val="24"/>
          <w:szCs w:val="24"/>
        </w:rPr>
        <w:t xml:space="preserve">cope of the </w:t>
      </w:r>
      <w:r>
        <w:rPr>
          <w:rFonts w:ascii="Georgia" w:hAnsi="Georgia"/>
          <w:sz w:val="24"/>
          <w:szCs w:val="24"/>
        </w:rPr>
        <w:t>s</w:t>
      </w:r>
      <w:r w:rsidRPr="0028361F">
        <w:rPr>
          <w:rFonts w:ascii="Georgia" w:hAnsi="Georgia"/>
          <w:sz w:val="24"/>
          <w:szCs w:val="24"/>
        </w:rPr>
        <w:t>tudy is as follows:</w:t>
      </w:r>
    </w:p>
    <w:p w:rsidR="00305A31" w:rsidRPr="0028361F" w:rsidRDefault="00305A31" w:rsidP="00305A31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bookmarkStart w:id="2" w:name="_Hlk173994522"/>
      <w:r>
        <w:rPr>
          <w:rFonts w:ascii="Georgia" w:hAnsi="Georgia"/>
          <w:sz w:val="24"/>
          <w:szCs w:val="24"/>
        </w:rPr>
        <w:t>Structural Integrity—b</w:t>
      </w:r>
      <w:r w:rsidRPr="0028361F">
        <w:rPr>
          <w:rFonts w:ascii="Georgia" w:hAnsi="Georgia"/>
          <w:sz w:val="24"/>
          <w:szCs w:val="24"/>
        </w:rPr>
        <w:t>asic analysis of the integrity of the current</w:t>
      </w:r>
      <w:bookmarkEnd w:id="2"/>
      <w:r w:rsidRPr="0028361F">
        <w:rPr>
          <w:rFonts w:ascii="Georgia" w:hAnsi="Georgia"/>
          <w:sz w:val="24"/>
          <w:szCs w:val="24"/>
        </w:rPr>
        <w:t xml:space="preserve"> structure, including concrete stairways and access points.  </w:t>
      </w:r>
    </w:p>
    <w:p w:rsidR="00305A31" w:rsidRPr="0028361F" w:rsidRDefault="00305A31" w:rsidP="00305A31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Building Enclosure—b</w:t>
      </w:r>
      <w:r w:rsidRPr="0028361F">
        <w:rPr>
          <w:rFonts w:ascii="Georgia" w:hAnsi="Georgia"/>
          <w:sz w:val="24"/>
          <w:szCs w:val="24"/>
        </w:rPr>
        <w:t>asic analysis of the integrity of the current enclosure, including roof, façade, window systems</w:t>
      </w:r>
      <w:r>
        <w:rPr>
          <w:rFonts w:ascii="Georgia" w:hAnsi="Georgia"/>
          <w:sz w:val="24"/>
          <w:szCs w:val="24"/>
        </w:rPr>
        <w:t>,</w:t>
      </w:r>
      <w:r w:rsidRPr="0028361F">
        <w:rPr>
          <w:rFonts w:ascii="Georgia" w:hAnsi="Georgia"/>
          <w:sz w:val="24"/>
          <w:szCs w:val="24"/>
        </w:rPr>
        <w:t xml:space="preserve"> and HVAC devices (grills, intakes, exhaust fan relief, etc</w:t>
      </w:r>
      <w:r>
        <w:rPr>
          <w:rFonts w:ascii="Georgia" w:hAnsi="Georgia"/>
          <w:sz w:val="24"/>
          <w:szCs w:val="24"/>
        </w:rPr>
        <w:t>.</w:t>
      </w:r>
      <w:r w:rsidRPr="0028361F">
        <w:rPr>
          <w:rFonts w:ascii="Georgia" w:hAnsi="Georgia"/>
          <w:sz w:val="24"/>
          <w:szCs w:val="24"/>
        </w:rPr>
        <w:t>) communicating through the roof or façade.</w:t>
      </w:r>
    </w:p>
    <w:p w:rsidR="00305A31" w:rsidRPr="0028361F" w:rsidRDefault="00305A31" w:rsidP="00305A31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Vertical Transportation—b</w:t>
      </w:r>
      <w:r w:rsidRPr="0028361F">
        <w:rPr>
          <w:rFonts w:ascii="Georgia" w:hAnsi="Georgia"/>
          <w:sz w:val="24"/>
          <w:szCs w:val="24"/>
        </w:rPr>
        <w:t>asic analysis of the integrity of the current elevator and stairs.</w:t>
      </w:r>
    </w:p>
    <w:p w:rsidR="00305A31" w:rsidRPr="0028361F" w:rsidRDefault="00305A31" w:rsidP="00305A31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HVAC Systems—b</w:t>
      </w:r>
      <w:r w:rsidRPr="0028361F">
        <w:rPr>
          <w:rFonts w:ascii="Georgia" w:hAnsi="Georgia"/>
          <w:sz w:val="24"/>
          <w:szCs w:val="24"/>
        </w:rPr>
        <w:t>asic analysis of the integrity of the current heating and air conditioning systems</w:t>
      </w:r>
      <w:r>
        <w:rPr>
          <w:rFonts w:ascii="Georgia" w:hAnsi="Georgia"/>
          <w:sz w:val="24"/>
          <w:szCs w:val="24"/>
        </w:rPr>
        <w:t>.</w:t>
      </w:r>
      <w:r w:rsidRPr="0028361F">
        <w:rPr>
          <w:rFonts w:ascii="Georgia" w:hAnsi="Georgia"/>
          <w:sz w:val="24"/>
          <w:szCs w:val="24"/>
        </w:rPr>
        <w:t xml:space="preserve"> </w:t>
      </w:r>
    </w:p>
    <w:p w:rsidR="00305A31" w:rsidRPr="00473872" w:rsidRDefault="00305A31" w:rsidP="00305A31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Normal Electrica</w:t>
      </w:r>
      <w:r>
        <w:rPr>
          <w:rFonts w:ascii="Georgia" w:hAnsi="Georgia"/>
          <w:sz w:val="24"/>
          <w:szCs w:val="24"/>
        </w:rPr>
        <w:t>l Power Distribution Systems—b</w:t>
      </w:r>
      <w:r w:rsidRPr="00473872">
        <w:rPr>
          <w:rFonts w:ascii="Georgia" w:hAnsi="Georgia"/>
          <w:sz w:val="24"/>
          <w:szCs w:val="24"/>
        </w:rPr>
        <w:t>asic analysis of the integrity of the current normal power electrical distribution gear and devices</w:t>
      </w:r>
      <w:r>
        <w:rPr>
          <w:rFonts w:ascii="Georgia" w:hAnsi="Georgia"/>
          <w:sz w:val="24"/>
          <w:szCs w:val="24"/>
        </w:rPr>
        <w:t>.</w:t>
      </w:r>
    </w:p>
    <w:p w:rsidR="00305A31" w:rsidRPr="0028361F" w:rsidRDefault="00305A31" w:rsidP="00305A31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Emergency Electrical Power </w:t>
      </w:r>
      <w:r>
        <w:rPr>
          <w:rFonts w:ascii="Georgia" w:hAnsi="Georgia"/>
          <w:sz w:val="24"/>
          <w:szCs w:val="24"/>
        </w:rPr>
        <w:t>D</w:t>
      </w:r>
      <w:r w:rsidRPr="0028361F">
        <w:rPr>
          <w:rFonts w:ascii="Georgia" w:hAnsi="Georgia"/>
          <w:sz w:val="24"/>
          <w:szCs w:val="24"/>
        </w:rPr>
        <w:t xml:space="preserve">istribution </w:t>
      </w:r>
      <w:r>
        <w:rPr>
          <w:rFonts w:ascii="Georgia" w:hAnsi="Georgia"/>
          <w:sz w:val="24"/>
          <w:szCs w:val="24"/>
        </w:rPr>
        <w:t>Systems—b</w:t>
      </w:r>
      <w:r w:rsidRPr="0028361F">
        <w:rPr>
          <w:rFonts w:ascii="Georgia" w:hAnsi="Georgia"/>
          <w:sz w:val="24"/>
          <w:szCs w:val="24"/>
        </w:rPr>
        <w:t>asic analysis of the integrity of the current emergency power electrical distribution gear and devices</w:t>
      </w:r>
      <w:r>
        <w:rPr>
          <w:rFonts w:ascii="Georgia" w:hAnsi="Georgia"/>
          <w:sz w:val="24"/>
          <w:szCs w:val="24"/>
        </w:rPr>
        <w:t>.</w:t>
      </w:r>
    </w:p>
    <w:p w:rsidR="00305A31" w:rsidRPr="0028361F" w:rsidRDefault="00305A31" w:rsidP="00305A31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Public Ingress and Egress—b</w:t>
      </w:r>
      <w:r w:rsidRPr="0028361F">
        <w:rPr>
          <w:rFonts w:ascii="Georgia" w:hAnsi="Georgia"/>
          <w:sz w:val="24"/>
          <w:szCs w:val="24"/>
        </w:rPr>
        <w:t xml:space="preserve">asic analysis of building occupant flow into and out of the building for the intended uses of the facility over the next </w:t>
      </w:r>
      <w:r>
        <w:rPr>
          <w:rFonts w:ascii="Georgia" w:hAnsi="Georgia"/>
          <w:sz w:val="24"/>
          <w:szCs w:val="24"/>
        </w:rPr>
        <w:t>ten</w:t>
      </w:r>
      <w:r w:rsidRPr="0028361F">
        <w:rPr>
          <w:rFonts w:ascii="Georgia" w:hAnsi="Georgia"/>
          <w:sz w:val="24"/>
          <w:szCs w:val="24"/>
        </w:rPr>
        <w:t xml:space="preserve"> years</w:t>
      </w:r>
      <w:r>
        <w:rPr>
          <w:rFonts w:ascii="Georgia" w:hAnsi="Georgia"/>
          <w:sz w:val="24"/>
          <w:szCs w:val="24"/>
        </w:rPr>
        <w:t>; t</w:t>
      </w:r>
      <w:r w:rsidRPr="0028361F">
        <w:rPr>
          <w:rFonts w:ascii="Georgia" w:hAnsi="Georgia"/>
          <w:sz w:val="24"/>
          <w:szCs w:val="24"/>
        </w:rPr>
        <w:t xml:space="preserve">his analysis will include options for safe and reasonable flow during the planned construction of the new facility. </w:t>
      </w:r>
    </w:p>
    <w:p w:rsidR="00305A31" w:rsidRPr="0028361F" w:rsidRDefault="00305A31" w:rsidP="00305A31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Accessibility and Code C</w:t>
      </w:r>
      <w:r>
        <w:rPr>
          <w:rFonts w:ascii="Georgia" w:hAnsi="Georgia"/>
          <w:sz w:val="24"/>
          <w:szCs w:val="24"/>
        </w:rPr>
        <w:t>ompliance Evaluation—t</w:t>
      </w:r>
      <w:r w:rsidRPr="0028361F">
        <w:rPr>
          <w:rFonts w:ascii="Georgia" w:hAnsi="Georgia"/>
          <w:sz w:val="24"/>
          <w:szCs w:val="24"/>
        </w:rPr>
        <w:t xml:space="preserve">he study will include a high-level commentary </w:t>
      </w:r>
      <w:r>
        <w:rPr>
          <w:rFonts w:ascii="Georgia" w:hAnsi="Georgia"/>
          <w:sz w:val="24"/>
          <w:szCs w:val="24"/>
        </w:rPr>
        <w:t>on</w:t>
      </w:r>
      <w:r w:rsidRPr="0028361F">
        <w:rPr>
          <w:rFonts w:ascii="Georgia" w:hAnsi="Georgia"/>
          <w:sz w:val="24"/>
          <w:szCs w:val="24"/>
        </w:rPr>
        <w:t xml:space="preserve"> where the existing facility is not in compliance with current code regarding accessibility, </w:t>
      </w:r>
      <w:r>
        <w:rPr>
          <w:rFonts w:ascii="Georgia" w:hAnsi="Georgia"/>
          <w:sz w:val="24"/>
          <w:szCs w:val="24"/>
        </w:rPr>
        <w:t>l</w:t>
      </w:r>
      <w:r w:rsidRPr="0028361F">
        <w:rPr>
          <w:rFonts w:ascii="Georgia" w:hAnsi="Georgia"/>
          <w:sz w:val="24"/>
          <w:szCs w:val="24"/>
        </w:rPr>
        <w:t xml:space="preserve">ife </w:t>
      </w:r>
      <w:r>
        <w:rPr>
          <w:rFonts w:ascii="Georgia" w:hAnsi="Georgia"/>
          <w:sz w:val="24"/>
          <w:szCs w:val="24"/>
        </w:rPr>
        <w:t>s</w:t>
      </w:r>
      <w:r w:rsidRPr="0028361F">
        <w:rPr>
          <w:rFonts w:ascii="Georgia" w:hAnsi="Georgia"/>
          <w:sz w:val="24"/>
          <w:szCs w:val="24"/>
        </w:rPr>
        <w:t>afety functions</w:t>
      </w:r>
      <w:r>
        <w:rPr>
          <w:rFonts w:ascii="Georgia" w:hAnsi="Georgia"/>
          <w:sz w:val="24"/>
          <w:szCs w:val="24"/>
        </w:rPr>
        <w:t>,</w:t>
      </w:r>
      <w:r w:rsidRPr="0028361F">
        <w:rPr>
          <w:rFonts w:ascii="Georgia" w:hAnsi="Georgia"/>
          <w:sz w:val="24"/>
          <w:szCs w:val="24"/>
        </w:rPr>
        <w:t xml:space="preserve"> and general code compliance for</w:t>
      </w:r>
      <w:r>
        <w:rPr>
          <w:rFonts w:ascii="Georgia" w:hAnsi="Georgia"/>
          <w:sz w:val="24"/>
          <w:szCs w:val="24"/>
        </w:rPr>
        <w:t xml:space="preserve"> the purposes of understanding r</w:t>
      </w:r>
      <w:r w:rsidRPr="0028361F">
        <w:rPr>
          <w:rFonts w:ascii="Georgia" w:hAnsi="Georgia"/>
          <w:sz w:val="24"/>
          <w:szCs w:val="24"/>
        </w:rPr>
        <w:t>isk.</w:t>
      </w:r>
    </w:p>
    <w:p w:rsidR="00305A31" w:rsidRPr="0028361F" w:rsidRDefault="00305A31" w:rsidP="00305A31">
      <w:pPr>
        <w:spacing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he deliverable of this s</w:t>
      </w:r>
      <w:r w:rsidRPr="0028361F">
        <w:rPr>
          <w:rFonts w:ascii="Georgia" w:hAnsi="Georgia"/>
          <w:sz w:val="24"/>
          <w:szCs w:val="24"/>
        </w:rPr>
        <w:t>tudy is to be in both hard copy and electronic format. Three</w:t>
      </w:r>
      <w:r>
        <w:rPr>
          <w:rFonts w:ascii="Georgia" w:hAnsi="Georgia"/>
          <w:sz w:val="24"/>
          <w:szCs w:val="24"/>
        </w:rPr>
        <w:t xml:space="preserve"> </w:t>
      </w:r>
      <w:r w:rsidRPr="0028361F">
        <w:rPr>
          <w:rFonts w:ascii="Georgia" w:hAnsi="Georgia"/>
          <w:sz w:val="24"/>
          <w:szCs w:val="24"/>
        </w:rPr>
        <w:t xml:space="preserve">hard copies and three flash drives with the electronic version in pdf format are required.   </w:t>
      </w:r>
    </w:p>
    <w:p w:rsidR="00305A31" w:rsidRPr="0028361F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i/>
          <w:iCs/>
          <w:sz w:val="24"/>
          <w:szCs w:val="24"/>
        </w:rPr>
        <w:t>Proposed Team</w:t>
      </w:r>
      <w:r w:rsidRPr="0028361F">
        <w:rPr>
          <w:rFonts w:ascii="Georgia" w:hAnsi="Georgia"/>
          <w:sz w:val="24"/>
          <w:szCs w:val="24"/>
        </w:rPr>
        <w:t>:</w:t>
      </w:r>
    </w:p>
    <w:p w:rsidR="00305A31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5A31" w:rsidRDefault="00305A31" w:rsidP="00305A31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The response to this RFP should include a list of pro</w:t>
      </w:r>
      <w:r>
        <w:rPr>
          <w:rFonts w:ascii="Georgia" w:hAnsi="Georgia"/>
          <w:sz w:val="24"/>
          <w:szCs w:val="24"/>
        </w:rPr>
        <w:t>posed team m</w:t>
      </w:r>
      <w:r w:rsidRPr="0028361F">
        <w:rPr>
          <w:rFonts w:ascii="Georgia" w:hAnsi="Georgia"/>
          <w:sz w:val="24"/>
          <w:szCs w:val="24"/>
        </w:rPr>
        <w:t>embers to satisfy the requirements of the requested study. The disciplines required are:</w:t>
      </w:r>
    </w:p>
    <w:p w:rsidR="00305A31" w:rsidRPr="0028361F" w:rsidRDefault="00305A31" w:rsidP="00305A3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Architectural/Code Analysis</w:t>
      </w:r>
    </w:p>
    <w:p w:rsidR="00305A31" w:rsidRPr="0028361F" w:rsidRDefault="00305A31" w:rsidP="00305A3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Structural</w:t>
      </w:r>
    </w:p>
    <w:p w:rsidR="00305A31" w:rsidRPr="0028361F" w:rsidRDefault="00305A31" w:rsidP="00305A3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Façade/Enclosure</w:t>
      </w:r>
    </w:p>
    <w:p w:rsidR="00305A31" w:rsidRPr="0028361F" w:rsidRDefault="00305A31" w:rsidP="00305A3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HVAC and Controls</w:t>
      </w:r>
    </w:p>
    <w:p w:rsidR="00305A31" w:rsidRPr="00473872" w:rsidRDefault="00305A31" w:rsidP="00305A3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473872">
        <w:rPr>
          <w:rFonts w:ascii="Georgia" w:hAnsi="Georgia"/>
          <w:sz w:val="24"/>
          <w:szCs w:val="24"/>
        </w:rPr>
        <w:t>Electrical</w:t>
      </w:r>
    </w:p>
    <w:p w:rsidR="00305A31" w:rsidRPr="00473872" w:rsidRDefault="00305A31" w:rsidP="00305A31">
      <w:pPr>
        <w:pStyle w:val="ListParagraph"/>
        <w:spacing w:after="0" w:line="240" w:lineRule="auto"/>
        <w:rPr>
          <w:rFonts w:ascii="Georgia" w:hAnsi="Georgia"/>
          <w:i/>
          <w:iCs/>
          <w:sz w:val="24"/>
          <w:szCs w:val="24"/>
        </w:rPr>
      </w:pPr>
    </w:p>
    <w:p w:rsidR="00305A31" w:rsidRPr="0028361F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i/>
          <w:iCs/>
          <w:sz w:val="24"/>
          <w:szCs w:val="24"/>
        </w:rPr>
        <w:t>Summary of Qualifications of Proposing Firm</w:t>
      </w:r>
      <w:r w:rsidRPr="0028361F">
        <w:rPr>
          <w:rFonts w:ascii="Georgia" w:hAnsi="Georgia"/>
          <w:sz w:val="24"/>
          <w:szCs w:val="24"/>
        </w:rPr>
        <w:t>:</w:t>
      </w:r>
    </w:p>
    <w:p w:rsidR="00305A31" w:rsidRDefault="00305A31" w:rsidP="00305A31">
      <w:pPr>
        <w:spacing w:line="240" w:lineRule="auto"/>
        <w:rPr>
          <w:rFonts w:ascii="Georgia" w:hAnsi="Georgia"/>
          <w:sz w:val="24"/>
          <w:szCs w:val="24"/>
        </w:rPr>
      </w:pPr>
    </w:p>
    <w:p w:rsidR="00305A31" w:rsidRPr="0028361F" w:rsidRDefault="00305A31" w:rsidP="00305A31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The response to this RFP should include a brief summary of the </w:t>
      </w:r>
      <w:r>
        <w:rPr>
          <w:rFonts w:ascii="Georgia" w:hAnsi="Georgia"/>
          <w:sz w:val="24"/>
          <w:szCs w:val="24"/>
        </w:rPr>
        <w:t>q</w:t>
      </w:r>
      <w:r w:rsidRPr="0028361F">
        <w:rPr>
          <w:rFonts w:ascii="Georgia" w:hAnsi="Georgia"/>
          <w:sz w:val="24"/>
          <w:szCs w:val="24"/>
        </w:rPr>
        <w:t xml:space="preserve">ualifications of the </w:t>
      </w:r>
      <w:r>
        <w:rPr>
          <w:rFonts w:ascii="Georgia" w:hAnsi="Georgia"/>
          <w:sz w:val="24"/>
          <w:szCs w:val="24"/>
        </w:rPr>
        <w:t>p</w:t>
      </w:r>
      <w:r w:rsidRPr="0028361F">
        <w:rPr>
          <w:rFonts w:ascii="Georgia" w:hAnsi="Georgia"/>
          <w:sz w:val="24"/>
          <w:szCs w:val="24"/>
        </w:rPr>
        <w:t xml:space="preserve">roposing </w:t>
      </w:r>
      <w:r>
        <w:rPr>
          <w:rFonts w:ascii="Georgia" w:hAnsi="Georgia"/>
          <w:sz w:val="24"/>
          <w:szCs w:val="24"/>
        </w:rPr>
        <w:t>t</w:t>
      </w:r>
      <w:r w:rsidRPr="0028361F">
        <w:rPr>
          <w:rFonts w:ascii="Georgia" w:hAnsi="Georgia"/>
          <w:sz w:val="24"/>
          <w:szCs w:val="24"/>
        </w:rPr>
        <w:t xml:space="preserve">eam including </w:t>
      </w:r>
      <w:r>
        <w:rPr>
          <w:rFonts w:ascii="Georgia" w:hAnsi="Georgia"/>
          <w:sz w:val="24"/>
          <w:szCs w:val="24"/>
        </w:rPr>
        <w:t>t</w:t>
      </w:r>
      <w:r w:rsidRPr="0028361F">
        <w:rPr>
          <w:rFonts w:ascii="Georgia" w:hAnsi="Georgia"/>
          <w:sz w:val="24"/>
          <w:szCs w:val="24"/>
        </w:rPr>
        <w:t xml:space="preserve">eam </w:t>
      </w:r>
      <w:r>
        <w:rPr>
          <w:rFonts w:ascii="Georgia" w:hAnsi="Georgia"/>
          <w:sz w:val="24"/>
          <w:szCs w:val="24"/>
        </w:rPr>
        <w:t>m</w:t>
      </w:r>
      <w:r w:rsidRPr="0028361F">
        <w:rPr>
          <w:rFonts w:ascii="Georgia" w:hAnsi="Georgia"/>
          <w:sz w:val="24"/>
          <w:szCs w:val="24"/>
        </w:rPr>
        <w:t>embers for each discipline. Qualifications are to include:</w:t>
      </w:r>
    </w:p>
    <w:p w:rsidR="00305A31" w:rsidRPr="0028361F" w:rsidRDefault="00305A31" w:rsidP="00305A31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Relevant number of </w:t>
      </w:r>
      <w:proofErr w:type="spellStart"/>
      <w:r>
        <w:rPr>
          <w:rFonts w:ascii="Georgia" w:hAnsi="Georgia"/>
          <w:sz w:val="24"/>
          <w:szCs w:val="24"/>
        </w:rPr>
        <w:t>years</w:t>
      </w:r>
      <w:r w:rsidRPr="0028361F">
        <w:rPr>
          <w:rFonts w:ascii="Georgia" w:hAnsi="Georgia"/>
          <w:sz w:val="24"/>
          <w:szCs w:val="24"/>
        </w:rPr>
        <w:t xml:space="preserve"> experience</w:t>
      </w:r>
      <w:proofErr w:type="spellEnd"/>
      <w:r w:rsidRPr="0028361F">
        <w:rPr>
          <w:rFonts w:ascii="Georgia" w:hAnsi="Georgia"/>
          <w:sz w:val="24"/>
          <w:szCs w:val="24"/>
        </w:rPr>
        <w:t xml:space="preserve"> in the </w:t>
      </w:r>
      <w:r>
        <w:rPr>
          <w:rFonts w:ascii="Georgia" w:hAnsi="Georgia"/>
          <w:sz w:val="24"/>
          <w:szCs w:val="24"/>
        </w:rPr>
        <w:t>p</w:t>
      </w:r>
      <w:r w:rsidRPr="0028361F">
        <w:rPr>
          <w:rFonts w:ascii="Georgia" w:hAnsi="Georgia"/>
          <w:sz w:val="24"/>
          <w:szCs w:val="24"/>
        </w:rPr>
        <w:t>roposed discipline</w:t>
      </w:r>
    </w:p>
    <w:p w:rsidR="00305A31" w:rsidRPr="0028361F" w:rsidRDefault="00305A31" w:rsidP="00305A31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>Previous experience/involvement in producing a similar study</w:t>
      </w:r>
    </w:p>
    <w:p w:rsidR="00305A31" w:rsidRPr="0028361F" w:rsidRDefault="00305A31" w:rsidP="00305A31">
      <w:pPr>
        <w:spacing w:after="0"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i/>
          <w:iCs/>
          <w:sz w:val="24"/>
          <w:szCs w:val="24"/>
        </w:rPr>
        <w:t>Timeline for Response to the RFP</w:t>
      </w:r>
      <w:r w:rsidRPr="0028361F">
        <w:rPr>
          <w:rFonts w:ascii="Georgia" w:hAnsi="Georgia"/>
          <w:sz w:val="24"/>
          <w:szCs w:val="24"/>
        </w:rPr>
        <w:t>:</w:t>
      </w:r>
    </w:p>
    <w:p w:rsidR="00305A31" w:rsidRDefault="00305A31" w:rsidP="00305A31">
      <w:pPr>
        <w:spacing w:line="240" w:lineRule="auto"/>
        <w:rPr>
          <w:rFonts w:ascii="Georgia" w:hAnsi="Georgia"/>
          <w:sz w:val="24"/>
          <w:szCs w:val="24"/>
        </w:rPr>
      </w:pPr>
    </w:p>
    <w:p w:rsidR="00305A31" w:rsidRPr="0028361F" w:rsidRDefault="00305A31" w:rsidP="00305A31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It is desired by </w:t>
      </w:r>
      <w:bookmarkStart w:id="3" w:name="_Hlk174001577"/>
      <w:r w:rsidRPr="0028361F">
        <w:rPr>
          <w:rFonts w:ascii="Georgia" w:hAnsi="Georgia"/>
          <w:sz w:val="24"/>
          <w:szCs w:val="24"/>
        </w:rPr>
        <w:t xml:space="preserve">the </w:t>
      </w:r>
      <w:bookmarkStart w:id="4" w:name="_Hlk174001851"/>
      <w:r w:rsidRPr="0028361F">
        <w:rPr>
          <w:rFonts w:ascii="Georgia" w:hAnsi="Georgia"/>
          <w:sz w:val="24"/>
          <w:szCs w:val="24"/>
        </w:rPr>
        <w:t xml:space="preserve">Mount Vernon Municipal </w:t>
      </w:r>
      <w:bookmarkEnd w:id="4"/>
      <w:r w:rsidRPr="0028361F">
        <w:rPr>
          <w:rFonts w:ascii="Georgia" w:hAnsi="Georgia"/>
          <w:sz w:val="24"/>
          <w:szCs w:val="24"/>
        </w:rPr>
        <w:t>Court</w:t>
      </w:r>
      <w:bookmarkEnd w:id="3"/>
      <w:r>
        <w:rPr>
          <w:rFonts w:ascii="Georgia" w:hAnsi="Georgia"/>
          <w:sz w:val="24"/>
          <w:szCs w:val="24"/>
        </w:rPr>
        <w:t xml:space="preserve"> </w:t>
      </w:r>
      <w:r w:rsidRPr="0028361F">
        <w:rPr>
          <w:rFonts w:ascii="Georgia" w:hAnsi="Georgia"/>
          <w:sz w:val="24"/>
          <w:szCs w:val="24"/>
        </w:rPr>
        <w:t xml:space="preserve">for the requested </w:t>
      </w:r>
      <w:r>
        <w:rPr>
          <w:rFonts w:ascii="Georgia" w:hAnsi="Georgia"/>
          <w:sz w:val="24"/>
          <w:szCs w:val="24"/>
        </w:rPr>
        <w:t>p</w:t>
      </w:r>
      <w:r w:rsidRPr="0028361F">
        <w:rPr>
          <w:rFonts w:ascii="Georgia" w:hAnsi="Georgia"/>
          <w:sz w:val="24"/>
          <w:szCs w:val="24"/>
        </w:rPr>
        <w:t xml:space="preserve">roposal </w:t>
      </w:r>
      <w:r>
        <w:rPr>
          <w:rFonts w:ascii="Georgia" w:hAnsi="Georgia"/>
          <w:sz w:val="24"/>
          <w:szCs w:val="24"/>
        </w:rPr>
        <w:t xml:space="preserve">to </w:t>
      </w:r>
      <w:r w:rsidRPr="0028361F">
        <w:rPr>
          <w:rFonts w:ascii="Georgia" w:hAnsi="Georgia"/>
          <w:sz w:val="24"/>
          <w:szCs w:val="24"/>
        </w:rPr>
        <w:t xml:space="preserve">be submitted in electronic format no later than </w:t>
      </w:r>
      <w:r w:rsidRPr="00890645">
        <w:rPr>
          <w:rFonts w:ascii="Georgia" w:hAnsi="Georgia"/>
          <w:b/>
          <w:sz w:val="24"/>
          <w:szCs w:val="24"/>
        </w:rPr>
        <w:t xml:space="preserve">COB on </w:t>
      </w:r>
      <w:r w:rsidR="007F3BE4">
        <w:rPr>
          <w:rFonts w:ascii="Georgia" w:hAnsi="Georgia"/>
          <w:b/>
          <w:sz w:val="24"/>
          <w:szCs w:val="24"/>
        </w:rPr>
        <w:t>October 18th</w:t>
      </w:r>
      <w:r w:rsidRPr="00890645">
        <w:rPr>
          <w:rFonts w:ascii="Georgia" w:hAnsi="Georgia"/>
          <w:b/>
          <w:sz w:val="24"/>
          <w:szCs w:val="24"/>
        </w:rPr>
        <w:t>, 2024</w:t>
      </w:r>
      <w:r w:rsidRPr="0028361F">
        <w:rPr>
          <w:rFonts w:ascii="Georgia" w:hAnsi="Georgia"/>
          <w:sz w:val="24"/>
          <w:szCs w:val="24"/>
        </w:rPr>
        <w:t xml:space="preserve">. There will be a Pre-Proposal meeting to walk through the facility and answer RFP questions during the </w:t>
      </w:r>
      <w:r w:rsidRPr="00890645">
        <w:rPr>
          <w:rFonts w:ascii="Georgia" w:hAnsi="Georgia"/>
          <w:b/>
          <w:sz w:val="24"/>
          <w:szCs w:val="24"/>
        </w:rPr>
        <w:t xml:space="preserve">week of August </w:t>
      </w:r>
      <w:r w:rsidR="007F3BE4">
        <w:rPr>
          <w:rFonts w:ascii="Georgia" w:hAnsi="Georgia"/>
          <w:b/>
          <w:sz w:val="24"/>
          <w:szCs w:val="24"/>
        </w:rPr>
        <w:t>30th</w:t>
      </w:r>
      <w:r w:rsidRPr="00890645">
        <w:rPr>
          <w:rFonts w:ascii="Georgia" w:hAnsi="Georgia"/>
          <w:b/>
          <w:sz w:val="24"/>
          <w:szCs w:val="24"/>
        </w:rPr>
        <w:t>, 2024</w:t>
      </w:r>
      <w:r w:rsidRPr="0028361F">
        <w:rPr>
          <w:rFonts w:ascii="Georgia" w:hAnsi="Georgia"/>
          <w:sz w:val="24"/>
          <w:szCs w:val="24"/>
        </w:rPr>
        <w:t>. The meeting will be scheduled in coordination with the Court</w:t>
      </w:r>
      <w:r>
        <w:rPr>
          <w:rFonts w:ascii="Georgia" w:hAnsi="Georgia"/>
          <w:sz w:val="24"/>
          <w:szCs w:val="24"/>
        </w:rPr>
        <w:t xml:space="preserve"> </w:t>
      </w:r>
      <w:r w:rsidRPr="0028361F">
        <w:rPr>
          <w:rFonts w:ascii="Georgia" w:hAnsi="Georgia"/>
          <w:sz w:val="24"/>
          <w:szCs w:val="24"/>
        </w:rPr>
        <w:t xml:space="preserve">and the interested responders.  </w:t>
      </w:r>
      <w:bookmarkStart w:id="5" w:name="_GoBack"/>
      <w:bookmarkEnd w:id="5"/>
    </w:p>
    <w:p w:rsidR="00305A31" w:rsidRDefault="00305A31" w:rsidP="00305A31">
      <w:pPr>
        <w:spacing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i/>
          <w:iCs/>
          <w:sz w:val="24"/>
          <w:szCs w:val="24"/>
        </w:rPr>
        <w:t>Timeline for Proposed Study Deliverable</w:t>
      </w:r>
      <w:r w:rsidRPr="0028361F">
        <w:rPr>
          <w:rFonts w:ascii="Georgia" w:hAnsi="Georgia"/>
          <w:sz w:val="24"/>
          <w:szCs w:val="24"/>
        </w:rPr>
        <w:t>:</w:t>
      </w:r>
    </w:p>
    <w:p w:rsidR="00305A31" w:rsidRPr="0028361F" w:rsidRDefault="00305A31" w:rsidP="00305A31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The timeline for the </w:t>
      </w:r>
      <w:r>
        <w:rPr>
          <w:rFonts w:ascii="Georgia" w:hAnsi="Georgia"/>
          <w:sz w:val="24"/>
          <w:szCs w:val="24"/>
        </w:rPr>
        <w:t>p</w:t>
      </w:r>
      <w:r w:rsidRPr="0028361F">
        <w:rPr>
          <w:rFonts w:ascii="Georgia" w:hAnsi="Georgia"/>
          <w:sz w:val="24"/>
          <w:szCs w:val="24"/>
        </w:rPr>
        <w:t xml:space="preserve">roposed </w:t>
      </w:r>
      <w:r>
        <w:rPr>
          <w:rFonts w:ascii="Georgia" w:hAnsi="Georgia"/>
          <w:sz w:val="24"/>
          <w:szCs w:val="24"/>
        </w:rPr>
        <w:t>s</w:t>
      </w:r>
      <w:r w:rsidRPr="0028361F">
        <w:rPr>
          <w:rFonts w:ascii="Georgia" w:hAnsi="Georgia"/>
          <w:sz w:val="24"/>
          <w:szCs w:val="24"/>
        </w:rPr>
        <w:t xml:space="preserve">tudy and </w:t>
      </w:r>
      <w:r>
        <w:rPr>
          <w:rFonts w:ascii="Georgia" w:hAnsi="Georgia"/>
          <w:sz w:val="24"/>
          <w:szCs w:val="24"/>
        </w:rPr>
        <w:t>d</w:t>
      </w:r>
      <w:r w:rsidRPr="0028361F">
        <w:rPr>
          <w:rFonts w:ascii="Georgia" w:hAnsi="Georgia"/>
          <w:sz w:val="24"/>
          <w:szCs w:val="24"/>
        </w:rPr>
        <w:t>eliverable will be established upon negotiation of an agreement between the Mount Vernon Municipal Court</w:t>
      </w:r>
      <w:r>
        <w:rPr>
          <w:rFonts w:ascii="Georgia" w:hAnsi="Georgia"/>
          <w:sz w:val="24"/>
          <w:szCs w:val="24"/>
        </w:rPr>
        <w:t xml:space="preserve"> </w:t>
      </w:r>
      <w:r w:rsidRPr="0028361F">
        <w:rPr>
          <w:rFonts w:ascii="Georgia" w:hAnsi="Georgia"/>
          <w:sz w:val="24"/>
          <w:szCs w:val="24"/>
        </w:rPr>
        <w:t xml:space="preserve">and the chosen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 xml:space="preserve">irm. It is the intent of the Mount Vernon Municipal Court that the Mount Vernon </w:t>
      </w:r>
      <w:r>
        <w:rPr>
          <w:rFonts w:ascii="Georgia" w:hAnsi="Georgia"/>
          <w:sz w:val="24"/>
          <w:szCs w:val="24"/>
        </w:rPr>
        <w:t xml:space="preserve">City </w:t>
      </w:r>
      <w:r w:rsidRPr="0028361F">
        <w:rPr>
          <w:rFonts w:ascii="Georgia" w:hAnsi="Georgia"/>
          <w:sz w:val="24"/>
          <w:szCs w:val="24"/>
        </w:rPr>
        <w:t>Engineer</w:t>
      </w:r>
      <w:r>
        <w:rPr>
          <w:rFonts w:ascii="Georgia" w:hAnsi="Georgia"/>
          <w:sz w:val="24"/>
          <w:szCs w:val="24"/>
        </w:rPr>
        <w:t xml:space="preserve">’s Office </w:t>
      </w:r>
      <w:r w:rsidRPr="0028361F">
        <w:rPr>
          <w:rFonts w:ascii="Georgia" w:hAnsi="Georgia"/>
          <w:sz w:val="24"/>
          <w:szCs w:val="24"/>
        </w:rPr>
        <w:t xml:space="preserve">provide as much background information to the selected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 xml:space="preserve">irm as is needed and reasonable to facilitate the </w:t>
      </w:r>
      <w:r>
        <w:rPr>
          <w:rFonts w:ascii="Georgia" w:hAnsi="Georgia"/>
          <w:sz w:val="24"/>
          <w:szCs w:val="24"/>
        </w:rPr>
        <w:t>s</w:t>
      </w:r>
      <w:r w:rsidRPr="0028361F">
        <w:rPr>
          <w:rFonts w:ascii="Georgia" w:hAnsi="Georgia"/>
          <w:sz w:val="24"/>
          <w:szCs w:val="24"/>
        </w:rPr>
        <w:t>tudy.</w:t>
      </w:r>
    </w:p>
    <w:p w:rsidR="00305A31" w:rsidRDefault="00305A31" w:rsidP="00305A31">
      <w:pPr>
        <w:spacing w:line="240" w:lineRule="auto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 </w:t>
      </w:r>
      <w:r w:rsidRPr="0028361F">
        <w:rPr>
          <w:rFonts w:ascii="Georgia" w:hAnsi="Georgia"/>
          <w:i/>
          <w:iCs/>
          <w:sz w:val="24"/>
          <w:szCs w:val="24"/>
        </w:rPr>
        <w:t>Form of Agreement</w:t>
      </w:r>
      <w:r>
        <w:rPr>
          <w:rFonts w:ascii="Georgia" w:hAnsi="Georgia"/>
          <w:sz w:val="24"/>
          <w:szCs w:val="24"/>
        </w:rPr>
        <w:t>:</w:t>
      </w:r>
    </w:p>
    <w:p w:rsidR="00305A31" w:rsidRPr="0028361F" w:rsidRDefault="00305A31" w:rsidP="00305A31">
      <w:pPr>
        <w:spacing w:line="240" w:lineRule="auto"/>
        <w:ind w:firstLine="720"/>
        <w:rPr>
          <w:rFonts w:ascii="Georgia" w:hAnsi="Georgia"/>
          <w:sz w:val="24"/>
          <w:szCs w:val="24"/>
        </w:rPr>
      </w:pPr>
      <w:r w:rsidRPr="0028361F">
        <w:rPr>
          <w:rFonts w:ascii="Georgia" w:hAnsi="Georgia"/>
          <w:sz w:val="24"/>
          <w:szCs w:val="24"/>
        </w:rPr>
        <w:t xml:space="preserve">It is the intent of the Mount Vernon Municipal Court to enter into a </w:t>
      </w:r>
      <w:r>
        <w:rPr>
          <w:rFonts w:ascii="Georgia" w:hAnsi="Georgia"/>
          <w:sz w:val="24"/>
          <w:szCs w:val="24"/>
        </w:rPr>
        <w:t>p</w:t>
      </w:r>
      <w:r w:rsidRPr="0028361F">
        <w:rPr>
          <w:rFonts w:ascii="Georgia" w:hAnsi="Georgia"/>
          <w:sz w:val="24"/>
          <w:szCs w:val="24"/>
        </w:rPr>
        <w:t xml:space="preserve">urchase </w:t>
      </w:r>
      <w:r>
        <w:rPr>
          <w:rFonts w:ascii="Georgia" w:hAnsi="Georgia"/>
          <w:sz w:val="24"/>
          <w:szCs w:val="24"/>
        </w:rPr>
        <w:t>o</w:t>
      </w:r>
      <w:r w:rsidRPr="0028361F">
        <w:rPr>
          <w:rFonts w:ascii="Georgia" w:hAnsi="Georgia"/>
          <w:sz w:val="24"/>
          <w:szCs w:val="24"/>
        </w:rPr>
        <w:t xml:space="preserve">rder agreement between the selected </w:t>
      </w:r>
      <w:r>
        <w:rPr>
          <w:rFonts w:ascii="Georgia" w:hAnsi="Georgia"/>
          <w:sz w:val="24"/>
          <w:szCs w:val="24"/>
        </w:rPr>
        <w:t>f</w:t>
      </w:r>
      <w:r w:rsidRPr="0028361F">
        <w:rPr>
          <w:rFonts w:ascii="Georgia" w:hAnsi="Georgia"/>
          <w:sz w:val="24"/>
          <w:szCs w:val="24"/>
        </w:rPr>
        <w:t xml:space="preserve">irm and the Mount Vernon Municipal Court.  Terms will be negotiated and agreed upon prior to commencement of any </w:t>
      </w:r>
      <w:r>
        <w:rPr>
          <w:rFonts w:ascii="Georgia" w:hAnsi="Georgia"/>
          <w:sz w:val="24"/>
          <w:szCs w:val="24"/>
        </w:rPr>
        <w:t>w</w:t>
      </w:r>
      <w:r w:rsidRPr="0028361F">
        <w:rPr>
          <w:rFonts w:ascii="Georgia" w:hAnsi="Georgia"/>
          <w:sz w:val="24"/>
          <w:szCs w:val="24"/>
        </w:rPr>
        <w:t>ork.</w:t>
      </w:r>
    </w:p>
    <w:p w:rsidR="000E319D" w:rsidRDefault="000E319D"/>
    <w:sectPr w:rsidR="000E319D" w:rsidSect="00E577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341" w:rsidRDefault="00347341">
      <w:pPr>
        <w:spacing w:after="0" w:line="240" w:lineRule="auto"/>
      </w:pPr>
      <w:r>
        <w:separator/>
      </w:r>
    </w:p>
  </w:endnote>
  <w:endnote w:type="continuationSeparator" w:id="0">
    <w:p w:rsidR="00347341" w:rsidRDefault="0034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599986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4"/>
        <w:szCs w:val="24"/>
      </w:rPr>
    </w:sdtEndPr>
    <w:sdtContent>
      <w:p w:rsidR="004A71E4" w:rsidRPr="004A71E4" w:rsidRDefault="00305A31">
        <w:pPr>
          <w:pStyle w:val="Footer"/>
          <w:jc w:val="center"/>
          <w:rPr>
            <w:rFonts w:ascii="Georgia" w:hAnsi="Georgia"/>
            <w:sz w:val="24"/>
            <w:szCs w:val="24"/>
          </w:rPr>
        </w:pPr>
        <w:r w:rsidRPr="004A71E4">
          <w:rPr>
            <w:rFonts w:ascii="Georgia" w:hAnsi="Georgia"/>
            <w:sz w:val="24"/>
            <w:szCs w:val="24"/>
          </w:rPr>
          <w:fldChar w:fldCharType="begin"/>
        </w:r>
        <w:r w:rsidRPr="004A71E4">
          <w:rPr>
            <w:rFonts w:ascii="Georgia" w:hAnsi="Georgia"/>
            <w:sz w:val="24"/>
            <w:szCs w:val="24"/>
          </w:rPr>
          <w:instrText xml:space="preserve"> PAGE   \* MERGEFORMAT </w:instrText>
        </w:r>
        <w:r w:rsidRPr="004A71E4">
          <w:rPr>
            <w:rFonts w:ascii="Georgia" w:hAnsi="Georgia"/>
            <w:sz w:val="24"/>
            <w:szCs w:val="24"/>
          </w:rPr>
          <w:fldChar w:fldCharType="separate"/>
        </w:r>
        <w:r>
          <w:rPr>
            <w:rFonts w:ascii="Georgia" w:hAnsi="Georgia"/>
            <w:noProof/>
            <w:sz w:val="24"/>
            <w:szCs w:val="24"/>
          </w:rPr>
          <w:t>1</w:t>
        </w:r>
        <w:r w:rsidRPr="004A71E4">
          <w:rPr>
            <w:rFonts w:ascii="Georgia" w:hAnsi="Georgia"/>
            <w:noProof/>
            <w:sz w:val="24"/>
            <w:szCs w:val="24"/>
          </w:rPr>
          <w:fldChar w:fldCharType="end"/>
        </w:r>
      </w:p>
    </w:sdtContent>
  </w:sdt>
  <w:p w:rsidR="00D913C9" w:rsidRDefault="00347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341" w:rsidRDefault="00347341">
      <w:pPr>
        <w:spacing w:after="0" w:line="240" w:lineRule="auto"/>
      </w:pPr>
      <w:r>
        <w:separator/>
      </w:r>
    </w:p>
  </w:footnote>
  <w:footnote w:type="continuationSeparator" w:id="0">
    <w:p w:rsidR="00347341" w:rsidRDefault="0034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C9" w:rsidRDefault="00347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F3E39"/>
    <w:multiLevelType w:val="hybridMultilevel"/>
    <w:tmpl w:val="90603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06EC4"/>
    <w:multiLevelType w:val="hybridMultilevel"/>
    <w:tmpl w:val="4CA84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45E24"/>
    <w:multiLevelType w:val="hybridMultilevel"/>
    <w:tmpl w:val="A64AE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31"/>
    <w:rsid w:val="000E319D"/>
    <w:rsid w:val="00305A31"/>
    <w:rsid w:val="00347341"/>
    <w:rsid w:val="007F3BE4"/>
    <w:rsid w:val="00C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E2C47"/>
  <w15:chartTrackingRefBased/>
  <w15:docId w15:val="{1FD2653A-2237-4703-8507-B9C0A0AE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A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E65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305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31"/>
  </w:style>
  <w:style w:type="paragraph" w:styleId="Footer">
    <w:name w:val="footer"/>
    <w:basedOn w:val="Normal"/>
    <w:link w:val="FooterChar"/>
    <w:uiPriority w:val="99"/>
    <w:unhideWhenUsed/>
    <w:rsid w:val="0030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4018</Characters>
  <Application>Microsoft Office Word</Application>
  <DocSecurity>0</DocSecurity>
  <Lines>88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Mazza</dc:creator>
  <cp:keywords/>
  <dc:description/>
  <cp:lastModifiedBy>Lisa Mazza</cp:lastModifiedBy>
  <cp:revision>2</cp:revision>
  <dcterms:created xsi:type="dcterms:W3CDTF">2024-08-15T18:02:00Z</dcterms:created>
  <dcterms:modified xsi:type="dcterms:W3CDTF">2024-09-09T19:50:00Z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d4c080f8-9305-49af-a463-2750f78cb06b</vt:lpwstr>
  </property>
</Properties>
</file>